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Технические характеристики пресса однокривошипного механического К2322: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Усилие пресса............................................................16 т.</w:t>
        <w:br/>
        <w:t xml:space="preserve">Число ходов ползуна.................................................120/мин.</w:t>
        <w:br/>
        <w:t xml:space="preserve">Регулировка межштампового пространства...........45 мм.</w:t>
        <w:br/>
        <w:t xml:space="preserve">Ход ползуна................................................................10-55 мм.</w:t>
        <w:br/>
        <w:t xml:space="preserve">Вес станка...................................................................1188 кг.</w:t>
        <w:br/>
        <w:t xml:space="preserve">Габариты.....................................................................1060х1130х1870 мм.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